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XBJ25420142488132218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武汉市东湖新技术开发区小敏鱼记水产品店销售的黄骨鱼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2025年5月7日抽自</w:t>
      </w:r>
      <w:r>
        <w:rPr>
          <w:rFonts w:hint="eastAsia" w:eastAsia="仿宋_GB2312"/>
          <w:b w:val="0"/>
          <w:bCs w:val="0"/>
          <w:sz w:val="32"/>
          <w:szCs w:val="32"/>
          <w:lang w:val="en-US" w:eastAsia="zh-CN"/>
        </w:rPr>
        <w:t>武汉市东湖新技术开发区小敏鱼记水产品店销售的黄骨鱼，五氯酚酸钠(以五氯酚计)项目不符合农业农村部公告 第250号《食品动物中禁止使用的药品及其他化合物清单》要求，检验结论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添加了禁止使用的药品及其他化合物黄骨鱼的行为违反了《食用农产品市场销售质量安全监督管理办法》第十五条第一款“禁止销售者采购、销售食品安全法第三十四条规定情形的食用农产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黄骨鱼的进货来源，有充分证据证明其不知道所采购的黄骨鱼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添加了禁止使用的药品及其他化合物黄骨鱼的行为违反了《食用农产品市场销售质量安全监督管理办法》第十五条第一款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快检报告单和进货单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加强供应商管理，严格要求所有供应商提供相关资</w:t>
      </w:r>
      <w:bookmarkStart w:id="0" w:name="_GoBack"/>
      <w:bookmarkEnd w:id="0"/>
      <w:r>
        <w:rPr>
          <w:rFonts w:hint="eastAsia" w:eastAsia="仿宋_GB2312" w:cs="Times New Roman"/>
          <w:b w:val="0"/>
          <w:bCs w:val="0"/>
          <w:sz w:val="32"/>
          <w:szCs w:val="32"/>
          <w:lang w:val="en-US" w:eastAsia="zh-CN"/>
        </w:rPr>
        <w:t>质、检测合格证明等材料，确保可溯，确保符合相关规范。</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EAA3276"/>
    <w:rsid w:val="2EB96CAB"/>
    <w:rsid w:val="2F01285B"/>
    <w:rsid w:val="2F5614BD"/>
    <w:rsid w:val="2F64349D"/>
    <w:rsid w:val="2FC709A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C0A2CAF"/>
    <w:rsid w:val="4CAD3BFC"/>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2025-08-25T06:46:45Z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